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ind/>
        <w:jc w:val="center"/>
        <w:rPr>
          <w:b w:val="1"/>
        </w:rPr>
      </w:pPr>
      <w:r>
        <w:rPr>
          <w:b w:val="1"/>
        </w:rPr>
        <w:t xml:space="preserve">Расчет </w:t>
      </w:r>
      <w:r>
        <w:rPr>
          <w:b w:val="1"/>
        </w:rPr>
        <w:t xml:space="preserve">поступлений  в местный бюджет налога на доходы физических лиц </w:t>
      </w:r>
    </w:p>
    <w:p w14:paraId="07000000">
      <w:pPr>
        <w:ind/>
        <w:jc w:val="center"/>
        <w:rPr>
          <w:b w:val="1"/>
        </w:rPr>
      </w:pPr>
      <w:r>
        <w:rPr>
          <w:b w:val="1"/>
        </w:rPr>
        <w:t xml:space="preserve"> на 20</w:t>
      </w:r>
      <w:r>
        <w:rPr>
          <w:b w:val="1"/>
        </w:rPr>
        <w:t>24</w:t>
      </w:r>
      <w:r>
        <w:rPr>
          <w:b w:val="1"/>
        </w:rPr>
        <w:t>-20</w:t>
      </w:r>
      <w:r>
        <w:rPr>
          <w:b w:val="1"/>
        </w:rPr>
        <w:t>26</w:t>
      </w:r>
      <w:r>
        <w:rPr>
          <w:b w:val="1"/>
        </w:rPr>
        <w:t xml:space="preserve"> </w:t>
      </w:r>
      <w:r>
        <w:rPr>
          <w:b w:val="1"/>
        </w:rPr>
        <w:t>год</w:t>
      </w:r>
    </w:p>
    <w:p w14:paraId="08000000">
      <w:pPr>
        <w:ind/>
        <w:jc w:val="center"/>
        <w:rPr>
          <w:color w:val="FF0000"/>
        </w:rPr>
      </w:pPr>
    </w:p>
    <w:p w14:paraId="09000000">
      <w:pPr>
        <w:tabs>
          <w:tab w:leader="none" w:pos="8931" w:val="right"/>
        </w:tabs>
        <w:ind/>
        <w:jc w:val="center"/>
      </w:pPr>
      <w:r>
        <w:t xml:space="preserve">                                                                                                                           тыс. рублей</w:t>
      </w:r>
    </w:p>
    <w:tbl>
      <w:tblPr>
        <w:tblStyle w:val="Style_2"/>
        <w:tblInd w:type="dxa" w:w="-176"/>
        <w:tblLayout w:type="fixed"/>
      </w:tblPr>
      <w:tblGrid>
        <w:gridCol w:w="644"/>
        <w:gridCol w:w="5452"/>
        <w:gridCol w:w="1418"/>
        <w:gridCol w:w="1417"/>
        <w:gridCol w:w="1417"/>
      </w:tblGrid>
      <w:tr>
        <w:tc>
          <w:tcPr>
            <w:tcW w:type="dxa" w:w="644"/>
          </w:tcPr>
          <w:p w14:paraId="0A000000">
            <w:pPr>
              <w:ind/>
              <w:jc w:val="right"/>
            </w:pPr>
            <w:r>
              <w:t>№</w:t>
            </w:r>
          </w:p>
          <w:p w14:paraId="0B000000">
            <w:pPr>
              <w:ind/>
              <w:jc w:val="right"/>
              <w:rPr>
                <w:sz w:val="26"/>
              </w:rPr>
            </w:pPr>
            <w:r>
              <w:rPr>
                <w:sz w:val="26"/>
              </w:rPr>
              <w:t>п/п</w:t>
            </w:r>
          </w:p>
        </w:tc>
        <w:tc>
          <w:tcPr>
            <w:tcW w:type="dxa" w:w="5452"/>
          </w:tcPr>
          <w:p w14:paraId="0C000000">
            <w:pPr>
              <w:ind/>
              <w:jc w:val="center"/>
            </w:pPr>
            <w:r>
              <w:t>Наименование показателя</w:t>
            </w:r>
          </w:p>
          <w:p w14:paraId="0D000000">
            <w:pPr>
              <w:ind/>
              <w:jc w:val="both"/>
            </w:pPr>
          </w:p>
        </w:tc>
        <w:tc>
          <w:tcPr>
            <w:tcW w:type="dxa" w:w="1418"/>
          </w:tcPr>
          <w:p w14:paraId="0E000000">
            <w:pPr>
              <w:ind/>
              <w:jc w:val="right"/>
            </w:pPr>
            <w:r>
              <w:t>2</w:t>
            </w:r>
            <w:r>
              <w:t>0</w:t>
            </w:r>
            <w:r>
              <w:t>24</w:t>
            </w:r>
            <w:r>
              <w:t xml:space="preserve"> год</w:t>
            </w:r>
          </w:p>
        </w:tc>
        <w:tc>
          <w:tcPr>
            <w:tcW w:type="dxa" w:w="1417"/>
          </w:tcPr>
          <w:p w14:paraId="0F000000">
            <w:pPr>
              <w:ind/>
              <w:jc w:val="right"/>
            </w:pPr>
            <w:r>
              <w:t>20</w:t>
            </w:r>
            <w:r>
              <w:t>25</w:t>
            </w:r>
            <w:r>
              <w:t xml:space="preserve"> год</w:t>
            </w:r>
          </w:p>
        </w:tc>
        <w:tc>
          <w:tcPr>
            <w:tcW w:type="dxa" w:w="1417"/>
          </w:tcPr>
          <w:p w14:paraId="10000000">
            <w:pPr>
              <w:ind/>
              <w:jc w:val="right"/>
            </w:pPr>
            <w:r>
              <w:t>20</w:t>
            </w:r>
            <w:r>
              <w:t>26</w:t>
            </w:r>
            <w:r>
              <w:t xml:space="preserve"> год</w:t>
            </w:r>
          </w:p>
        </w:tc>
      </w:tr>
      <w:tr>
        <w:trPr>
          <w:trHeight w:hRule="atLeast" w:val="838"/>
        </w:trPr>
        <w:tc>
          <w:tcPr>
            <w:tcW w:type="dxa" w:w="644"/>
          </w:tcPr>
          <w:p w14:paraId="11000000">
            <w:pPr>
              <w:ind/>
              <w:jc w:val="right"/>
            </w:pPr>
          </w:p>
          <w:p w14:paraId="12000000">
            <w:pPr>
              <w:ind/>
              <w:jc w:val="right"/>
            </w:pPr>
            <w:r>
              <w:t>1.</w:t>
            </w:r>
          </w:p>
        </w:tc>
        <w:tc>
          <w:tcPr>
            <w:tcW w:type="dxa" w:w="5452"/>
          </w:tcPr>
          <w:p w14:paraId="13000000">
            <w:pPr>
              <w:ind/>
              <w:jc w:val="both"/>
            </w:pPr>
          </w:p>
          <w:p w14:paraId="14000000">
            <w:pPr>
              <w:ind/>
              <w:jc w:val="both"/>
            </w:pPr>
            <w:r>
              <w:t>Оценка суммы доходов, подлежащих нал</w:t>
            </w:r>
            <w:r>
              <w:t>о</w:t>
            </w:r>
            <w:r>
              <w:t>гооблож</w:t>
            </w:r>
            <w:r>
              <w:t>е</w:t>
            </w:r>
            <w:r>
              <w:t xml:space="preserve">нию  </w:t>
            </w:r>
          </w:p>
          <w:p w14:paraId="15000000">
            <w:pPr>
              <w:ind/>
              <w:jc w:val="both"/>
            </w:pPr>
          </w:p>
        </w:tc>
        <w:tc>
          <w:tcPr>
            <w:tcW w:type="dxa" w:w="1418"/>
            <w:tcBorders>
              <w:left w:sz="4" w:val="nil"/>
            </w:tcBorders>
          </w:tcPr>
          <w:p w14:paraId="16000000">
            <w:pPr>
              <w:ind/>
              <w:jc w:val="center"/>
            </w:pPr>
            <w:r>
              <w:t>1669131,2</w:t>
            </w:r>
          </w:p>
          <w:p w14:paraId="17000000"/>
        </w:tc>
        <w:tc>
          <w:tcPr>
            <w:tcW w:type="dxa" w:w="1417"/>
            <w:tcBorders>
              <w:left w:sz="4" w:val="nil"/>
            </w:tcBorders>
          </w:tcPr>
          <w:p w14:paraId="18000000">
            <w:pPr>
              <w:ind/>
              <w:jc w:val="center"/>
            </w:pPr>
            <w:r>
              <w:t>1763042,6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19000000">
            <w:pPr>
              <w:ind/>
              <w:jc w:val="center"/>
            </w:pPr>
            <w:r>
              <w:t>1839046,3</w:t>
            </w:r>
          </w:p>
        </w:tc>
      </w:tr>
      <w:tr>
        <w:trPr>
          <w:trHeight w:hRule="atLeast" w:val="838"/>
        </w:trPr>
        <w:tc>
          <w:tcPr>
            <w:tcW w:type="dxa" w:w="644"/>
          </w:tcPr>
          <w:p w14:paraId="1A000000">
            <w:pPr>
              <w:ind/>
              <w:jc w:val="right"/>
            </w:pPr>
            <w:r>
              <w:t>2.</w:t>
            </w:r>
          </w:p>
        </w:tc>
        <w:tc>
          <w:tcPr>
            <w:tcW w:type="dxa" w:w="5452"/>
          </w:tcPr>
          <w:p w14:paraId="1B000000">
            <w:pPr>
              <w:ind/>
              <w:jc w:val="both"/>
            </w:pPr>
            <w:r>
              <w:t>Удельный показатель (в процентах)</w:t>
            </w:r>
          </w:p>
        </w:tc>
        <w:tc>
          <w:tcPr>
            <w:tcW w:type="dxa" w:w="1418"/>
            <w:tcBorders>
              <w:left w:sz="4" w:val="nil"/>
            </w:tcBorders>
          </w:tcPr>
          <w:p w14:paraId="1C000000">
            <w:pPr>
              <w:ind/>
              <w:jc w:val="center"/>
            </w:pPr>
            <w:r>
              <w:t>91,2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1D000000">
            <w:pPr>
              <w:ind/>
              <w:jc w:val="center"/>
            </w:pPr>
            <w:r>
              <w:t>91,2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1E000000">
            <w:pPr>
              <w:ind/>
              <w:jc w:val="center"/>
            </w:pPr>
            <w:r>
              <w:t>91,2</w:t>
            </w:r>
          </w:p>
        </w:tc>
      </w:tr>
      <w:tr>
        <w:trPr>
          <w:trHeight w:hRule="atLeast" w:val="838"/>
        </w:trPr>
        <w:tc>
          <w:tcPr>
            <w:tcW w:type="dxa" w:w="644"/>
          </w:tcPr>
          <w:p w14:paraId="1F000000">
            <w:pPr>
              <w:ind/>
              <w:jc w:val="right"/>
            </w:pPr>
            <w:r>
              <w:t>3.</w:t>
            </w:r>
          </w:p>
        </w:tc>
        <w:tc>
          <w:tcPr>
            <w:tcW w:type="dxa" w:w="5452"/>
          </w:tcPr>
          <w:p w14:paraId="20000000">
            <w:pPr>
              <w:ind/>
              <w:jc w:val="both"/>
            </w:pPr>
            <w:r>
              <w:t>Налоговый потенциал</w:t>
            </w:r>
            <w:r>
              <w:t xml:space="preserve"> </w:t>
            </w:r>
            <w:r>
              <w:t>(п.1 /</w:t>
            </w:r>
            <w:r>
              <w:t xml:space="preserve"> п.2</w:t>
            </w:r>
            <w:r>
              <w:t>х100</w:t>
            </w:r>
            <w:r>
              <w:t>),</w:t>
            </w:r>
          </w:p>
        </w:tc>
        <w:tc>
          <w:tcPr>
            <w:tcW w:type="dxa" w:w="1418"/>
            <w:tcBorders>
              <w:left w:sz="4" w:val="nil"/>
            </w:tcBorders>
          </w:tcPr>
          <w:p w14:paraId="21000000">
            <w:pPr>
              <w:ind/>
              <w:jc w:val="center"/>
            </w:pPr>
            <w:r>
              <w:t>1830187,7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22000000">
            <w:pPr>
              <w:ind/>
              <w:jc w:val="center"/>
            </w:pPr>
            <w:r>
              <w:t>1933160,7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23000000">
            <w:pPr>
              <w:ind/>
              <w:jc w:val="center"/>
            </w:pPr>
            <w:r>
              <w:t>1677210,2</w:t>
            </w:r>
          </w:p>
        </w:tc>
      </w:tr>
      <w:tr>
        <w:tc>
          <w:tcPr>
            <w:tcW w:type="dxa" w:w="644"/>
          </w:tcPr>
          <w:p w14:paraId="24000000">
            <w:pPr>
              <w:ind/>
              <w:jc w:val="right"/>
            </w:pPr>
            <w:r>
              <w:t>4.</w:t>
            </w:r>
          </w:p>
        </w:tc>
        <w:tc>
          <w:tcPr>
            <w:tcW w:type="dxa" w:w="5452"/>
          </w:tcPr>
          <w:p w14:paraId="25000000">
            <w:pPr>
              <w:ind/>
              <w:jc w:val="both"/>
            </w:pPr>
            <w:r>
              <w:t>Средняя репрезентативная налоговая ста</w:t>
            </w:r>
            <w:r>
              <w:t>в</w:t>
            </w:r>
            <w:r>
              <w:t xml:space="preserve">ка, </w:t>
            </w:r>
          </w:p>
          <w:p w14:paraId="26000000">
            <w:pPr>
              <w:ind/>
              <w:jc w:val="both"/>
            </w:pPr>
          </w:p>
        </w:tc>
        <w:tc>
          <w:tcPr>
            <w:tcW w:type="dxa" w:w="1418"/>
            <w:tcBorders>
              <w:left w:sz="4" w:val="nil"/>
            </w:tcBorders>
          </w:tcPr>
          <w:p w14:paraId="27000000">
            <w:pPr>
              <w:ind/>
              <w:jc w:val="center"/>
            </w:pPr>
          </w:p>
          <w:p w14:paraId="28000000">
            <w:pPr>
              <w:ind/>
              <w:jc w:val="center"/>
            </w:pPr>
            <w:r>
              <w:t>0,13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29000000">
            <w:pPr>
              <w:ind/>
              <w:jc w:val="center"/>
            </w:pPr>
          </w:p>
          <w:p w14:paraId="2A000000">
            <w:pPr>
              <w:ind/>
              <w:jc w:val="center"/>
            </w:pPr>
            <w:r>
              <w:t>0,13</w:t>
            </w:r>
          </w:p>
        </w:tc>
        <w:tc>
          <w:tcPr>
            <w:tcW w:type="dxa" w:w="1417"/>
            <w:tcBorders>
              <w:left w:sz="4" w:val="nil"/>
            </w:tcBorders>
          </w:tcPr>
          <w:p w14:paraId="2B000000">
            <w:pPr>
              <w:ind/>
              <w:jc w:val="center"/>
            </w:pPr>
          </w:p>
          <w:p w14:paraId="2C000000">
            <w:pPr>
              <w:ind/>
              <w:jc w:val="center"/>
            </w:pPr>
            <w:r>
              <w:t>0,13</w:t>
            </w:r>
          </w:p>
        </w:tc>
      </w:tr>
      <w:tr>
        <w:tc>
          <w:tcPr>
            <w:tcW w:type="dxa" w:w="644"/>
          </w:tcPr>
          <w:p w14:paraId="2D000000">
            <w:pPr>
              <w:ind/>
              <w:jc w:val="right"/>
            </w:pPr>
            <w:r>
              <w:t>5.</w:t>
            </w:r>
          </w:p>
          <w:p w14:paraId="2E000000"/>
          <w:p w14:paraId="2F000000">
            <w:r>
              <w:t xml:space="preserve">  </w:t>
            </w:r>
          </w:p>
        </w:tc>
        <w:tc>
          <w:tcPr>
            <w:tcW w:type="dxa" w:w="5452"/>
          </w:tcPr>
          <w:p w14:paraId="30000000">
            <w:r>
              <w:t>Налоговый потенциал в бюджет</w:t>
            </w:r>
          </w:p>
          <w:p w14:paraId="31000000">
            <w:r>
              <w:t>(п.3 х п.4 х п.5</w:t>
            </w:r>
            <w:r>
              <w:t xml:space="preserve"> </w:t>
            </w:r>
            <w:r>
              <w:t xml:space="preserve">х </w:t>
            </w:r>
            <w:r>
              <w:t>6%</w:t>
            </w:r>
            <w:r>
              <w:t>),</w:t>
            </w:r>
          </w:p>
          <w:p w14:paraId="32000000"/>
        </w:tc>
        <w:tc>
          <w:tcPr>
            <w:tcW w:type="dxa" w:w="1418"/>
          </w:tcPr>
          <w:p w14:paraId="33000000">
            <w:pPr>
              <w:ind/>
              <w:jc w:val="center"/>
            </w:pPr>
            <w:r>
              <w:t>14275,5</w:t>
            </w:r>
          </w:p>
          <w:p w14:paraId="34000000">
            <w:pPr>
              <w:ind/>
              <w:jc w:val="center"/>
            </w:pPr>
          </w:p>
        </w:tc>
        <w:tc>
          <w:tcPr>
            <w:tcW w:type="dxa" w:w="1417"/>
          </w:tcPr>
          <w:p w14:paraId="35000000">
            <w:pPr>
              <w:ind/>
              <w:jc w:val="center"/>
            </w:pPr>
            <w:r>
              <w:t>1</w:t>
            </w:r>
            <w:r>
              <w:t>5078,7</w:t>
            </w:r>
          </w:p>
        </w:tc>
        <w:tc>
          <w:tcPr>
            <w:tcW w:type="dxa" w:w="1417"/>
          </w:tcPr>
          <w:p w14:paraId="36000000">
            <w:pPr>
              <w:ind/>
              <w:jc w:val="center"/>
            </w:pPr>
            <w:r>
              <w:t>15728,7</w:t>
            </w:r>
          </w:p>
        </w:tc>
      </w:tr>
    </w:tbl>
    <w:p w14:paraId="37000000">
      <w:pPr>
        <w:rPr>
          <w:b w:val="1"/>
        </w:rPr>
      </w:pPr>
    </w:p>
    <w:p w14:paraId="38000000">
      <w:pPr>
        <w:rPr>
          <w:b w:val="1"/>
        </w:rPr>
      </w:pPr>
    </w:p>
    <w:p w14:paraId="39000000">
      <w:pPr>
        <w:tabs>
          <w:tab w:leader="none" w:pos="6105" w:val="left"/>
          <w:tab w:leader="none" w:pos="7515" w:val="left"/>
          <w:tab w:leader="none" w:pos="9195" w:val="left"/>
        </w:tabs>
        <w:ind/>
        <w:rPr>
          <w:b w:val="1"/>
        </w:rPr>
      </w:pPr>
      <w:r>
        <w:t xml:space="preserve"> </w:t>
      </w:r>
      <w:r>
        <w:rPr>
          <w:b w:val="1"/>
        </w:rPr>
        <w:t xml:space="preserve">Расчет поступлений в местный бюджет Зимовниковского  сельского поселе-ния налога </w:t>
      </w:r>
      <w:r>
        <w:rPr>
          <w:b w:val="1"/>
        </w:rPr>
        <w:t xml:space="preserve">имущество физических лиц </w:t>
      </w:r>
      <w:r>
        <w:rPr>
          <w:b w:val="1"/>
        </w:rPr>
        <w:t>на 2024</w:t>
      </w:r>
      <w:r>
        <w:rPr>
          <w:b w:val="1"/>
        </w:rPr>
        <w:t>-2026</w:t>
      </w:r>
      <w:r>
        <w:rPr>
          <w:b w:val="1"/>
        </w:rPr>
        <w:t xml:space="preserve"> г.</w:t>
      </w:r>
    </w:p>
    <w:p w14:paraId="3A000000">
      <w:pPr>
        <w:tabs>
          <w:tab w:leader="none" w:pos="6105" w:val="left"/>
          <w:tab w:leader="none" w:pos="7515" w:val="left"/>
          <w:tab w:leader="none" w:pos="9195" w:val="left"/>
        </w:tabs>
        <w:ind/>
        <w:rPr>
          <w:b w:val="1"/>
        </w:rPr>
      </w:pPr>
    </w:p>
    <w:p w14:paraId="3B000000">
      <w:r>
        <w:t xml:space="preserve">                                                                                                                                тыс.руб.</w:t>
      </w:r>
    </w:p>
    <w:p w14:paraId="3C000000">
      <w:pPr>
        <w:tabs>
          <w:tab w:leader="none" w:pos="5700" w:val="left"/>
          <w:tab w:leader="none" w:pos="7275" w:val="left"/>
          <w:tab w:leader="none" w:pos="9015" w:val="left"/>
        </w:tabs>
        <w:ind/>
      </w:pPr>
      <w:r>
        <w:t xml:space="preserve">Наименование показателя </w:t>
      </w:r>
      <w:r>
        <w:tab/>
      </w:r>
      <w:r>
        <w:t xml:space="preserve">       2024</w:t>
      </w:r>
      <w:r>
        <w:t xml:space="preserve">          </w:t>
      </w:r>
      <w:r>
        <w:t>2025</w:t>
      </w:r>
      <w:r>
        <w:t xml:space="preserve">            2026</w:t>
      </w:r>
      <w:r>
        <w:t xml:space="preserve">          </w:t>
      </w:r>
    </w:p>
    <w:p w14:paraId="3D000000"/>
    <w:p w14:paraId="3E000000">
      <w:pPr>
        <w:tabs>
          <w:tab w:leader="none" w:pos="5880" w:val="left"/>
          <w:tab w:leader="none" w:pos="7335" w:val="left"/>
          <w:tab w:leader="none" w:pos="9120" w:val="left"/>
        </w:tabs>
        <w:ind/>
      </w:pPr>
      <w:r>
        <w:t xml:space="preserve">1.Налоговый потенциал в местный бюджет             </w:t>
      </w:r>
      <w:r>
        <w:t>2376,5</w:t>
      </w:r>
      <w:r>
        <w:tab/>
      </w:r>
      <w:r>
        <w:t xml:space="preserve"> 2376,5</w:t>
      </w:r>
      <w:r>
        <w:t xml:space="preserve">         2376,5</w:t>
      </w:r>
    </w:p>
    <w:p w14:paraId="3F000000">
      <w:pPr>
        <w:tabs>
          <w:tab w:leader="none" w:pos="6105" w:val="left"/>
          <w:tab w:leader="none" w:pos="7515" w:val="left"/>
          <w:tab w:leader="none" w:pos="9195" w:val="left"/>
        </w:tabs>
        <w:ind/>
        <w:rPr>
          <w:b w:val="1"/>
        </w:rPr>
      </w:pPr>
    </w:p>
    <w:p w14:paraId="40000000">
      <w:pPr>
        <w:tabs>
          <w:tab w:leader="none" w:pos="6105" w:val="left"/>
          <w:tab w:leader="none" w:pos="7515" w:val="left"/>
          <w:tab w:leader="none" w:pos="9195" w:val="left"/>
        </w:tabs>
        <w:ind/>
        <w:rPr>
          <w:b w:val="1"/>
        </w:rPr>
      </w:pPr>
    </w:p>
    <w:p w14:paraId="41000000">
      <w:pPr>
        <w:tabs>
          <w:tab w:leader="none" w:pos="6105" w:val="left"/>
          <w:tab w:leader="none" w:pos="7515" w:val="left"/>
          <w:tab w:leader="none" w:pos="9195" w:val="left"/>
        </w:tabs>
        <w:ind/>
      </w:pPr>
    </w:p>
    <w:p w14:paraId="42000000">
      <w:pPr>
        <w:tabs>
          <w:tab w:leader="none" w:pos="6105" w:val="left"/>
          <w:tab w:leader="none" w:pos="7515" w:val="left"/>
          <w:tab w:leader="none" w:pos="9195" w:val="left"/>
        </w:tabs>
        <w:ind/>
      </w:pPr>
      <w:r>
        <w:t xml:space="preserve">     </w:t>
      </w:r>
      <w:r>
        <w:rPr>
          <w:b w:val="1"/>
        </w:rPr>
        <w:t>Расчет поступлений в местный бюджет Зимовниковского  сельского посел</w:t>
      </w:r>
      <w:r>
        <w:rPr>
          <w:b w:val="1"/>
        </w:rPr>
        <w:t>е</w:t>
      </w:r>
      <w:r>
        <w:rPr>
          <w:b w:val="1"/>
        </w:rPr>
        <w:t>ния единого сельскохозяйственного налога на 20</w:t>
      </w:r>
      <w:r>
        <w:rPr>
          <w:b w:val="1"/>
        </w:rPr>
        <w:t>24</w:t>
      </w:r>
      <w:r>
        <w:rPr>
          <w:b w:val="1"/>
        </w:rPr>
        <w:t>-2026</w:t>
      </w:r>
      <w:r>
        <w:rPr>
          <w:b w:val="1"/>
        </w:rPr>
        <w:t xml:space="preserve"> </w:t>
      </w:r>
      <w:r>
        <w:rPr>
          <w:b w:val="1"/>
        </w:rPr>
        <w:t>г</w:t>
      </w:r>
      <w:r>
        <w:t>.</w:t>
      </w:r>
    </w:p>
    <w:p w14:paraId="43000000"/>
    <w:p w14:paraId="44000000">
      <w:pPr>
        <w:tabs>
          <w:tab w:leader="none" w:pos="6000" w:val="left"/>
        </w:tabs>
        <w:ind/>
      </w:pPr>
      <w:r>
        <w:t xml:space="preserve">Наименования показателя </w:t>
      </w:r>
      <w:r>
        <w:tab/>
      </w:r>
      <w:r>
        <w:t xml:space="preserve">  20</w:t>
      </w:r>
      <w:r>
        <w:t>24</w:t>
      </w:r>
      <w:r>
        <w:t xml:space="preserve">              2025</w:t>
      </w:r>
      <w:r>
        <w:t xml:space="preserve">         </w:t>
      </w:r>
      <w:r>
        <w:t xml:space="preserve">    2026</w:t>
      </w:r>
      <w:r>
        <w:t xml:space="preserve">            </w:t>
      </w:r>
    </w:p>
    <w:p w14:paraId="45000000"/>
    <w:p w14:paraId="46000000">
      <w:pPr>
        <w:tabs>
          <w:tab w:leader="none" w:pos="5880" w:val="left"/>
          <w:tab w:leader="none" w:pos="6075" w:val="left"/>
        </w:tabs>
        <w:ind/>
      </w:pPr>
      <w:r>
        <w:t>1.Налоговая база</w:t>
      </w:r>
      <w:r>
        <w:tab/>
      </w:r>
      <w:r>
        <w:t>250000,0</w:t>
      </w:r>
      <w:r>
        <w:t xml:space="preserve">       </w:t>
      </w:r>
      <w:r>
        <w:t>250000,0</w:t>
      </w:r>
      <w:r>
        <w:t xml:space="preserve">       250000,0</w:t>
      </w:r>
      <w:r>
        <w:t xml:space="preserve"> </w:t>
      </w:r>
      <w:r>
        <w:t xml:space="preserve"> </w:t>
      </w:r>
      <w:r>
        <w:t xml:space="preserve">   </w:t>
      </w:r>
      <w:r>
        <w:t xml:space="preserve"> </w:t>
      </w:r>
    </w:p>
    <w:p w14:paraId="47000000">
      <w:pPr>
        <w:tabs>
          <w:tab w:leader="none" w:pos="6180" w:val="left"/>
          <w:tab w:leader="none" w:pos="8970" w:val="left"/>
        </w:tabs>
        <w:ind/>
      </w:pPr>
      <w:r>
        <w:t>2. Средняя репрезентативная налоговая ставка</w:t>
      </w:r>
      <w:r>
        <w:tab/>
      </w:r>
      <w:r>
        <w:t xml:space="preserve">     6,0</w:t>
      </w:r>
      <w:r>
        <w:t xml:space="preserve">          </w:t>
      </w:r>
      <w:r>
        <w:t xml:space="preserve">       6</w:t>
      </w:r>
      <w:r>
        <w:t>,0</w:t>
      </w:r>
      <w:r>
        <w:t xml:space="preserve">    </w:t>
      </w:r>
      <w:r>
        <w:t xml:space="preserve"> </w:t>
      </w:r>
      <w:r>
        <w:t xml:space="preserve">   </w:t>
      </w:r>
      <w:r>
        <w:tab/>
      </w:r>
      <w:r>
        <w:t xml:space="preserve">     6,0</w:t>
      </w:r>
    </w:p>
    <w:p w14:paraId="48000000">
      <w:pPr>
        <w:tabs>
          <w:tab w:leader="none" w:pos="6255" w:val="left"/>
          <w:tab w:leader="none" w:pos="7725" w:val="left"/>
          <w:tab w:leader="none" w:pos="9015" w:val="left"/>
          <w:tab w:leader="none" w:pos="9270" w:val="left"/>
        </w:tabs>
        <w:ind/>
      </w:pPr>
      <w:r>
        <w:t xml:space="preserve">3. Оценка                                                                     </w:t>
      </w:r>
      <w:r>
        <w:t>15000,0</w:t>
      </w:r>
      <w:r>
        <w:t xml:space="preserve">       </w:t>
      </w:r>
      <w:r>
        <w:t xml:space="preserve"> </w:t>
      </w:r>
      <w:r>
        <w:t xml:space="preserve"> 13784,9</w:t>
      </w:r>
      <w:r>
        <w:t xml:space="preserve">      </w:t>
      </w:r>
      <w:r>
        <w:t xml:space="preserve"> </w:t>
      </w:r>
      <w:r>
        <w:t xml:space="preserve"> </w:t>
      </w:r>
      <w:r>
        <w:t xml:space="preserve"> </w:t>
      </w:r>
      <w:r>
        <w:t>13784,9</w:t>
      </w:r>
    </w:p>
    <w:p w14:paraId="49000000">
      <w:pPr>
        <w:tabs>
          <w:tab w:leader="none" w:pos="6165" w:val="left"/>
          <w:tab w:leader="none" w:pos="6450" w:val="left"/>
          <w:tab w:leader="none" w:pos="7725" w:val="left"/>
          <w:tab w:leader="none" w:pos="9015" w:val="left"/>
        </w:tabs>
        <w:ind/>
      </w:pPr>
      <w:r>
        <w:t>4. Норматив</w:t>
      </w:r>
      <w:r>
        <w:tab/>
      </w:r>
      <w:r>
        <w:t xml:space="preserve">    40,0</w:t>
      </w:r>
      <w:r>
        <w:tab/>
      </w:r>
      <w:r>
        <w:t xml:space="preserve">   40,0</w:t>
      </w:r>
      <w:r>
        <w:tab/>
      </w:r>
      <w:r>
        <w:t xml:space="preserve">  </w:t>
      </w:r>
      <w:r>
        <w:t xml:space="preserve">    40,0</w:t>
      </w:r>
    </w:p>
    <w:p w14:paraId="4A000000">
      <w:pPr>
        <w:tabs>
          <w:tab w:leader="none" w:pos="6165" w:val="left"/>
          <w:tab w:leader="none" w:pos="7560" w:val="left"/>
          <w:tab w:leader="none" w:pos="7725" w:val="left"/>
          <w:tab w:leader="none" w:pos="9450" w:val="left"/>
        </w:tabs>
        <w:ind/>
      </w:pPr>
      <w:r>
        <w:t>5.Налоговый потенциал</w:t>
      </w:r>
      <w:r>
        <w:tab/>
      </w:r>
      <w:r>
        <w:t>6000</w:t>
      </w:r>
      <w:r>
        <w:t>,0</w:t>
      </w:r>
      <w:r>
        <w:tab/>
      </w:r>
      <w:r>
        <w:t xml:space="preserve"> 6000,0</w:t>
      </w:r>
      <w:r>
        <w:t xml:space="preserve">       </w:t>
      </w:r>
      <w:r>
        <w:t xml:space="preserve"> </w:t>
      </w:r>
      <w:r>
        <w:t xml:space="preserve">   6000,0</w:t>
      </w:r>
    </w:p>
    <w:p w14:paraId="4B000000">
      <w:pPr>
        <w:tabs>
          <w:tab w:leader="none" w:pos="6165" w:val="left"/>
          <w:tab w:leader="none" w:pos="7725" w:val="left"/>
          <w:tab w:leader="none" w:pos="8970" w:val="left"/>
          <w:tab w:leader="none" w:pos="9390" w:val="left"/>
        </w:tabs>
        <w:ind/>
      </w:pPr>
    </w:p>
    <w:p w14:paraId="4C000000">
      <w:r>
        <w:rPr>
          <w:b w:val="1"/>
        </w:rPr>
        <w:t xml:space="preserve"> Расчет земельного налога на 20</w:t>
      </w:r>
      <w:r>
        <w:rPr>
          <w:b w:val="1"/>
        </w:rPr>
        <w:t>24</w:t>
      </w:r>
      <w:r>
        <w:rPr>
          <w:b w:val="1"/>
        </w:rPr>
        <w:t xml:space="preserve"> </w:t>
      </w:r>
      <w:r>
        <w:rPr>
          <w:b w:val="1"/>
        </w:rPr>
        <w:t>-2026</w:t>
      </w:r>
      <w:r>
        <w:rPr>
          <w:b w:val="1"/>
        </w:rPr>
        <w:t xml:space="preserve"> </w:t>
      </w:r>
      <w:r>
        <w:rPr>
          <w:b w:val="1"/>
        </w:rPr>
        <w:t>год</w:t>
      </w:r>
      <w:r>
        <w:rPr>
          <w:b w:val="1"/>
        </w:rPr>
        <w:t>ы</w:t>
      </w:r>
      <w:r>
        <w:rPr>
          <w:b w:val="1"/>
        </w:rPr>
        <w:t xml:space="preserve"> </w:t>
      </w:r>
    </w:p>
    <w:p w14:paraId="4D000000">
      <w:r>
        <w:rPr>
          <w:b w:val="1"/>
        </w:rPr>
        <w:t>Физ. Лица.</w:t>
      </w:r>
    </w:p>
    <w:p w14:paraId="4E000000">
      <w:r>
        <w:t>(</w:t>
      </w:r>
      <w:r>
        <w:t>Кадастровая стоимость земельных участков</w:t>
      </w:r>
      <w:r>
        <w:t xml:space="preserve">  х 0,3%) +</w:t>
      </w:r>
      <w:r>
        <w:t xml:space="preserve"> </w:t>
      </w:r>
      <w:r>
        <w:t>(Кадастровая стоимость з</w:t>
      </w:r>
      <w:r>
        <w:t>е</w:t>
      </w:r>
      <w:r>
        <w:t xml:space="preserve">мельных участков  х </w:t>
      </w:r>
      <w:r>
        <w:t>1</w:t>
      </w:r>
      <w:r>
        <w:t>,</w:t>
      </w:r>
      <w:r>
        <w:t>5</w:t>
      </w:r>
      <w:r>
        <w:t xml:space="preserve">%) </w:t>
      </w:r>
      <w:r>
        <w:t xml:space="preserve"> </w:t>
      </w:r>
      <w:r>
        <w:t xml:space="preserve">- </w:t>
      </w:r>
      <w:r>
        <w:t>(Кадастровая стоимость земельных участков</w:t>
      </w:r>
      <w:r>
        <w:t xml:space="preserve"> льготных категорий</w:t>
      </w:r>
      <w:r>
        <w:t xml:space="preserve">  х 0,3%) </w:t>
      </w:r>
    </w:p>
    <w:p w14:paraId="4F000000"/>
    <w:p w14:paraId="50000000">
      <w:r>
        <w:t xml:space="preserve">Кадастровая стоимость земельных участков   </w:t>
      </w:r>
    </w:p>
    <w:p w14:paraId="51000000">
      <w:r>
        <w:t>После актуализации                                2531775,2</w:t>
      </w:r>
      <w:r>
        <w:t xml:space="preserve"> - с/х назначения</w:t>
      </w:r>
    </w:p>
    <w:p w14:paraId="52000000">
      <w:r>
        <w:t xml:space="preserve">                    </w:t>
      </w:r>
      <w:r>
        <w:t xml:space="preserve">                                               118249,7</w:t>
      </w:r>
      <w:r>
        <w:t xml:space="preserve"> – прочих</w:t>
      </w:r>
    </w:p>
    <w:p w14:paraId="53000000"/>
    <w:p w14:paraId="54000000">
      <w:r>
        <w:t xml:space="preserve">Сумма налога                                           </w:t>
      </w:r>
      <w:r>
        <w:t xml:space="preserve"> 2531775,2</w:t>
      </w:r>
      <w:r>
        <w:t>х 0,3%=7595,3</w:t>
      </w:r>
      <w:r>
        <w:t xml:space="preserve"> тыс. руб.</w:t>
      </w:r>
    </w:p>
    <w:p w14:paraId="55000000">
      <w:pPr>
        <w:rPr>
          <w:color w:val="FF0000"/>
        </w:rPr>
      </w:pPr>
      <w:r>
        <w:t xml:space="preserve">                                                                    118249,7</w:t>
      </w:r>
      <w:r>
        <w:t xml:space="preserve"> </w:t>
      </w:r>
      <w:r>
        <w:t>х 1,5%=1773,7</w:t>
      </w:r>
      <w:r>
        <w:t xml:space="preserve"> тыс. руб</w:t>
      </w:r>
      <w:r>
        <w:t>.</w:t>
      </w:r>
    </w:p>
    <w:p w14:paraId="56000000"/>
    <w:p w14:paraId="57000000">
      <w:r>
        <w:t xml:space="preserve">  </w:t>
      </w:r>
      <w:r>
        <w:t xml:space="preserve">             </w:t>
      </w:r>
      <w:r>
        <w:t xml:space="preserve">                </w:t>
      </w:r>
      <w:r>
        <w:t xml:space="preserve">  </w:t>
      </w:r>
    </w:p>
    <w:p w14:paraId="58000000">
      <w:r>
        <w:t>Сумма льготы                                          1282,6</w:t>
      </w:r>
      <w:r>
        <w:t xml:space="preserve"> </w:t>
      </w:r>
      <w:r>
        <w:t xml:space="preserve"> тыс. руб.</w:t>
      </w:r>
      <w:r>
        <w:t xml:space="preserve"> (согласно 5-</w:t>
      </w:r>
      <w:r>
        <w:t>МН)</w:t>
      </w:r>
    </w:p>
    <w:p w14:paraId="59000000"/>
    <w:p w14:paraId="5A000000"/>
    <w:p w14:paraId="5B000000">
      <w:r>
        <w:t>Сумма налога в бюджет                          7595,3</w:t>
      </w:r>
      <w:r>
        <w:t>+1773,7</w:t>
      </w:r>
      <w:r>
        <w:t>-1282,6</w:t>
      </w:r>
      <w:r>
        <w:t xml:space="preserve"> = 8084,3 </w:t>
      </w:r>
      <w:r>
        <w:t>тыс. руб.</w:t>
      </w:r>
    </w:p>
    <w:p w14:paraId="5C000000"/>
    <w:p w14:paraId="5D000000">
      <w:pPr>
        <w:rPr>
          <w:b w:val="1"/>
        </w:rPr>
      </w:pPr>
      <w:r>
        <w:rPr>
          <w:b w:val="1"/>
        </w:rPr>
        <w:t xml:space="preserve"> </w:t>
      </w:r>
      <w:r>
        <w:rPr>
          <w:b w:val="1"/>
        </w:rPr>
        <w:t>Юр</w:t>
      </w:r>
      <w:r>
        <w:rPr>
          <w:b w:val="1"/>
        </w:rPr>
        <w:t>. Лица.</w:t>
      </w:r>
    </w:p>
    <w:p w14:paraId="5E000000">
      <w:r>
        <w:t>(Кадастровая стоимость земельных участков  х 0,3%) + (Кадастровая стоимость з</w:t>
      </w:r>
      <w:r>
        <w:t>е</w:t>
      </w:r>
      <w:r>
        <w:t xml:space="preserve">мельных участков  х 1,5%)  - (Кадастровая стоимость земельных участков льготных категорий  х </w:t>
      </w:r>
      <w:r>
        <w:t>1,5</w:t>
      </w:r>
      <w:r>
        <w:t xml:space="preserve">%) </w:t>
      </w:r>
    </w:p>
    <w:p w14:paraId="5F000000">
      <w:pPr>
        <w:rPr>
          <w:b w:val="1"/>
        </w:rPr>
      </w:pPr>
    </w:p>
    <w:p w14:paraId="60000000">
      <w:r>
        <w:t xml:space="preserve">Кадастровая стоимость земельных участков   </w:t>
      </w:r>
    </w:p>
    <w:p w14:paraId="61000000">
      <w:r>
        <w:t>После акту</w:t>
      </w:r>
      <w:r>
        <w:t>ализа</w:t>
      </w:r>
      <w:r>
        <w:t xml:space="preserve">ции </w:t>
      </w:r>
      <w:r>
        <w:t xml:space="preserve">     </w:t>
      </w:r>
      <w:r>
        <w:t xml:space="preserve">                 </w:t>
      </w:r>
      <w:r>
        <w:t xml:space="preserve">      </w:t>
      </w:r>
      <w:r>
        <w:t xml:space="preserve">   253104,9</w:t>
      </w:r>
      <w:r>
        <w:t xml:space="preserve"> - с/х назначения</w:t>
      </w:r>
    </w:p>
    <w:p w14:paraId="62000000">
      <w:r>
        <w:t xml:space="preserve">                                                                   708727,5</w:t>
      </w:r>
      <w:r>
        <w:t xml:space="preserve"> – прочих</w:t>
      </w:r>
    </w:p>
    <w:p w14:paraId="63000000">
      <w:r>
        <w:t xml:space="preserve">                                                                   2217350,0</w:t>
      </w:r>
      <w:r>
        <w:t xml:space="preserve"> – ограниченные в обороте</w:t>
      </w:r>
    </w:p>
    <w:p w14:paraId="64000000">
      <w:pPr>
        <w:ind/>
        <w:jc w:val="center"/>
      </w:pPr>
    </w:p>
    <w:p w14:paraId="65000000">
      <w:r>
        <w:t>Сумма налога                                            235104,9</w:t>
      </w:r>
      <w:r>
        <w:t xml:space="preserve"> </w:t>
      </w:r>
      <w:r>
        <w:t>х 0,3% = 705,3</w:t>
      </w:r>
      <w:r>
        <w:t xml:space="preserve"> тыс. рублей</w:t>
      </w:r>
    </w:p>
    <w:p w14:paraId="66000000">
      <w:r>
        <w:t xml:space="preserve">                                                                    708727,5</w:t>
      </w:r>
      <w:r>
        <w:t xml:space="preserve"> </w:t>
      </w:r>
      <w:r>
        <w:t>х 1,5% = 10630,9</w:t>
      </w:r>
      <w:r>
        <w:t xml:space="preserve"> тыс. руб.</w:t>
      </w:r>
    </w:p>
    <w:p w14:paraId="67000000">
      <w:pPr>
        <w:tabs>
          <w:tab w:leader="none" w:pos="4035" w:val="left"/>
        </w:tabs>
        <w:ind/>
      </w:pPr>
      <w:r>
        <w:t xml:space="preserve"> </w:t>
      </w:r>
      <w:r>
        <w:tab/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000000"/>
    <w:p w14:paraId="69000000">
      <w:r>
        <w:t xml:space="preserve"> </w:t>
      </w:r>
      <w:r>
        <w:t xml:space="preserve">Сумма льготы                              </w:t>
      </w:r>
      <w:r>
        <w:t xml:space="preserve">       </w:t>
      </w:r>
      <w:r>
        <w:t xml:space="preserve">     </w:t>
      </w:r>
      <w:r>
        <w:t>0</w:t>
      </w:r>
      <w:r>
        <w:t>,0</w:t>
      </w:r>
      <w:r>
        <w:t xml:space="preserve"> </w:t>
      </w:r>
      <w:r>
        <w:t xml:space="preserve"> тыс. руб.</w:t>
      </w:r>
      <w:r>
        <w:t xml:space="preserve"> (согласно 5-МН)</w:t>
      </w:r>
    </w:p>
    <w:p w14:paraId="6A000000">
      <w:r>
        <w:t xml:space="preserve"> </w:t>
      </w:r>
    </w:p>
    <w:p w14:paraId="6B000000">
      <w:r>
        <w:t xml:space="preserve"> С</w:t>
      </w:r>
      <w:r>
        <w:t xml:space="preserve">умма налога в бюджет                    </w:t>
      </w:r>
      <w:r>
        <w:t xml:space="preserve">      705,3</w:t>
      </w:r>
      <w:r>
        <w:t>+ 10630,9</w:t>
      </w:r>
      <w:r>
        <w:t>-</w:t>
      </w:r>
      <w:r>
        <w:t>0</w:t>
      </w:r>
      <w:r>
        <w:t>,0</w:t>
      </w:r>
      <w:r>
        <w:t xml:space="preserve">  = 11336,2</w:t>
      </w:r>
      <w:r>
        <w:t xml:space="preserve"> тыс. руб.</w:t>
      </w:r>
    </w:p>
    <w:p w14:paraId="6C000000"/>
    <w:p w14:paraId="6D000000">
      <w:r>
        <w:t xml:space="preserve">                                                                    </w:t>
      </w:r>
    </w:p>
    <w:p w14:paraId="6E000000">
      <w:pPr>
        <w:rPr>
          <w:b w:val="1"/>
        </w:rPr>
      </w:pPr>
      <w:r>
        <w:t>ВСЕГО :                                                        8084,3</w:t>
      </w:r>
      <w:r>
        <w:t>+</w:t>
      </w:r>
      <w:r>
        <w:t>4638,0</w:t>
      </w:r>
      <w:r>
        <w:t xml:space="preserve"> = </w:t>
      </w:r>
      <w:r>
        <w:rPr>
          <w:b w:val="1"/>
        </w:rPr>
        <w:t>19420,5 тыс. руб</w:t>
      </w:r>
      <w:r>
        <w:rPr>
          <w:b w:val="1"/>
        </w:rPr>
        <w:t>.</w:t>
      </w:r>
    </w:p>
    <w:p w14:paraId="6F000000">
      <w:pPr>
        <w:ind/>
        <w:jc w:val="center"/>
        <w:rPr>
          <w:b w:val="1"/>
        </w:rPr>
      </w:pPr>
    </w:p>
    <w:p w14:paraId="70000000">
      <w:pPr>
        <w:rPr>
          <w:b w:val="1"/>
        </w:rPr>
      </w:pPr>
    </w:p>
    <w:p w14:paraId="71000000">
      <w:pPr>
        <w:rPr>
          <w:b w:val="1"/>
        </w:rPr>
      </w:pPr>
    </w:p>
    <w:p w14:paraId="72000000">
      <w:pPr>
        <w:rPr>
          <w:b w:val="1"/>
        </w:rPr>
      </w:pPr>
    </w:p>
    <w:p w14:paraId="73000000">
      <w:pPr>
        <w:rPr>
          <w:b w:val="1"/>
        </w:rPr>
      </w:pPr>
      <w:r>
        <w:rPr>
          <w:b w:val="1"/>
        </w:rPr>
        <w:t>Расчет поступлений в местный бюджет Зимовниковского сельского поселения штрафов на 20</w:t>
      </w:r>
      <w:r>
        <w:rPr>
          <w:b w:val="1"/>
        </w:rPr>
        <w:t>24</w:t>
      </w:r>
      <w:r>
        <w:rPr>
          <w:b w:val="1"/>
        </w:rPr>
        <w:t>-20</w:t>
      </w:r>
      <w:r>
        <w:rPr>
          <w:b w:val="1"/>
        </w:rPr>
        <w:t>26</w:t>
      </w:r>
      <w:r>
        <w:rPr>
          <w:b w:val="1"/>
        </w:rPr>
        <w:t xml:space="preserve"> </w:t>
      </w:r>
      <w:r>
        <w:rPr>
          <w:b w:val="1"/>
        </w:rPr>
        <w:t xml:space="preserve">г. </w:t>
      </w:r>
    </w:p>
    <w:p w14:paraId="74000000">
      <w:r>
        <w:t xml:space="preserve">                                                                                                                                тыс.руб.</w:t>
      </w:r>
    </w:p>
    <w:p w14:paraId="75000000">
      <w:pPr>
        <w:tabs>
          <w:tab w:leader="none" w:pos="5700" w:val="left"/>
          <w:tab w:leader="none" w:pos="7275" w:val="left"/>
          <w:tab w:leader="none" w:pos="9015" w:val="left"/>
        </w:tabs>
        <w:ind/>
      </w:pPr>
      <w:r>
        <w:t xml:space="preserve">Наименование показателя </w:t>
      </w:r>
      <w:r>
        <w:tab/>
      </w:r>
      <w:r>
        <w:t xml:space="preserve">   </w:t>
      </w:r>
      <w:r>
        <w:t xml:space="preserve"> </w:t>
      </w:r>
      <w:r>
        <w:t xml:space="preserve">  </w:t>
      </w:r>
      <w:r>
        <w:t xml:space="preserve"> </w:t>
      </w:r>
      <w:r>
        <w:t>20</w:t>
      </w:r>
      <w:r>
        <w:t>24</w:t>
      </w:r>
      <w:r>
        <w:t xml:space="preserve">  </w:t>
      </w:r>
      <w:r>
        <w:t xml:space="preserve"> </w:t>
      </w:r>
      <w:r>
        <w:t xml:space="preserve">        20</w:t>
      </w:r>
      <w:r>
        <w:t>25</w:t>
      </w:r>
      <w:r>
        <w:t xml:space="preserve">             20</w:t>
      </w:r>
      <w:r>
        <w:t>26</w:t>
      </w:r>
      <w:r>
        <w:t xml:space="preserve">          </w:t>
      </w:r>
    </w:p>
    <w:p w14:paraId="76000000"/>
    <w:p w14:paraId="77000000">
      <w:pPr>
        <w:tabs>
          <w:tab w:leader="none" w:pos="5880" w:val="left"/>
          <w:tab w:leader="none" w:pos="7335" w:val="left"/>
          <w:tab w:leader="none" w:pos="9120" w:val="left"/>
        </w:tabs>
        <w:ind/>
      </w:pPr>
      <w:r>
        <w:t xml:space="preserve">1.Налоговый потенциал в местный бюджет           </w:t>
      </w:r>
      <w:r>
        <w:t xml:space="preserve"> </w:t>
      </w:r>
      <w:r>
        <w:t xml:space="preserve">  </w:t>
      </w:r>
      <w:r>
        <w:t xml:space="preserve"> 154,5</w:t>
      </w:r>
      <w:r>
        <w:tab/>
      </w:r>
      <w:r>
        <w:t xml:space="preserve"> </w:t>
      </w:r>
      <w:r>
        <w:t xml:space="preserve">  160,7</w:t>
      </w:r>
      <w:r>
        <w:t xml:space="preserve">           </w:t>
      </w:r>
      <w:r>
        <w:t xml:space="preserve">  167,2</w:t>
      </w:r>
    </w:p>
    <w:p w14:paraId="78000000"/>
    <w:p w14:paraId="79000000"/>
    <w:p w14:paraId="7A000000">
      <w:pPr>
        <w:ind w:firstLine="708" w:left="0"/>
        <w:rPr>
          <w:b w:val="1"/>
        </w:rPr>
      </w:pPr>
      <w:r>
        <w:rPr>
          <w:b w:val="1"/>
        </w:rPr>
        <w:t>Расчет поступлений  в местный бюджет Зимовниковского сельского пос</w:t>
      </w:r>
      <w:r>
        <w:rPr>
          <w:b w:val="1"/>
        </w:rPr>
        <w:t>е</w:t>
      </w:r>
      <w:r>
        <w:rPr>
          <w:b w:val="1"/>
        </w:rPr>
        <w:t xml:space="preserve">ления на </w:t>
      </w:r>
      <w:r>
        <w:rPr>
          <w:b w:val="1"/>
        </w:rPr>
        <w:t>20</w:t>
      </w:r>
      <w:r>
        <w:rPr>
          <w:b w:val="1"/>
        </w:rPr>
        <w:t>24</w:t>
      </w:r>
      <w:r>
        <w:rPr>
          <w:b w:val="1"/>
        </w:rPr>
        <w:t>-</w:t>
      </w:r>
      <w:r>
        <w:rPr>
          <w:b w:val="1"/>
        </w:rPr>
        <w:t>20</w:t>
      </w:r>
      <w:r>
        <w:rPr>
          <w:b w:val="1"/>
        </w:rPr>
        <w:t>26</w:t>
      </w:r>
      <w:r>
        <w:rPr>
          <w:b w:val="1"/>
        </w:rPr>
        <w:t xml:space="preserve"> год</w:t>
      </w:r>
      <w:r>
        <w:rPr>
          <w:b w:val="1"/>
        </w:rPr>
        <w:t>ы</w:t>
      </w:r>
      <w:r>
        <w:rPr>
          <w:b w:val="1"/>
        </w:rPr>
        <w:t xml:space="preserve">  от сдачи в аренду имущества.</w:t>
      </w:r>
    </w:p>
    <w:p w14:paraId="7B000000"/>
    <w:p w14:paraId="7C000000">
      <w:pPr>
        <w:tabs>
          <w:tab w:leader="none" w:pos="9345" w:val="left"/>
        </w:tabs>
        <w:ind/>
      </w:pPr>
      <w:r>
        <w:t xml:space="preserve">                                                                                                                                 тыс.руб</w:t>
      </w:r>
    </w:p>
    <w:p w14:paraId="7D000000">
      <w:pPr>
        <w:tabs>
          <w:tab w:leader="none" w:pos="1215" w:val="left"/>
          <w:tab w:leader="none" w:pos="6075" w:val="left"/>
          <w:tab w:leader="none" w:pos="7695" w:val="left"/>
          <w:tab w:leader="none" w:pos="8355" w:val="left"/>
          <w:tab w:leader="none" w:pos="9180" w:val="left"/>
        </w:tabs>
        <w:ind/>
      </w:pPr>
      <w:r>
        <w:t xml:space="preserve">Наименования показателя </w:t>
      </w:r>
      <w:r>
        <w:tab/>
      </w:r>
      <w:r>
        <w:t xml:space="preserve"> </w:t>
      </w:r>
      <w:r>
        <w:t xml:space="preserve"> </w:t>
      </w:r>
      <w:r>
        <w:t>20</w:t>
      </w:r>
      <w:r>
        <w:t>24</w:t>
      </w:r>
      <w:r>
        <w:t xml:space="preserve">             20</w:t>
      </w:r>
      <w:r>
        <w:t>25</w:t>
      </w:r>
      <w:r>
        <w:tab/>
      </w:r>
      <w:r>
        <w:t xml:space="preserve">   </w:t>
      </w:r>
      <w:r>
        <w:t xml:space="preserve">     </w:t>
      </w:r>
      <w:r>
        <w:t xml:space="preserve">    20</w:t>
      </w:r>
      <w:r>
        <w:t>26</w:t>
      </w:r>
    </w:p>
    <w:p w14:paraId="7E000000"/>
    <w:p w14:paraId="7F000000">
      <w:pPr>
        <w:tabs>
          <w:tab w:leader="none" w:pos="6165" w:val="left"/>
          <w:tab w:leader="none" w:pos="7830" w:val="left"/>
          <w:tab w:leader="none" w:pos="9255" w:val="left"/>
        </w:tabs>
        <w:ind/>
      </w:pPr>
      <w:r>
        <w:t xml:space="preserve">1.Налоговый потенциал в местный бюджет  </w:t>
      </w:r>
      <w:r>
        <w:tab/>
      </w:r>
      <w:r>
        <w:t>446,2</w:t>
      </w:r>
      <w:r>
        <w:t xml:space="preserve">           </w:t>
      </w:r>
      <w:r>
        <w:t xml:space="preserve">   446,2</w:t>
      </w:r>
      <w:r>
        <w:t xml:space="preserve"> </w:t>
      </w:r>
      <w:r>
        <w:t xml:space="preserve"> </w:t>
      </w:r>
      <w:r>
        <w:t xml:space="preserve"> </w:t>
      </w:r>
      <w:r>
        <w:t xml:space="preserve">   </w:t>
      </w:r>
      <w:r>
        <w:t xml:space="preserve">  </w:t>
      </w:r>
      <w:r>
        <w:t xml:space="preserve">   446,2</w:t>
      </w:r>
      <w:r>
        <w:tab/>
      </w:r>
    </w:p>
    <w:p w14:paraId="80000000"/>
    <w:p w14:paraId="81000000">
      <w:pPr>
        <w:ind w:firstLine="708" w:left="0"/>
        <w:rPr>
          <w:b w:val="1"/>
        </w:rPr>
      </w:pPr>
    </w:p>
    <w:p w14:paraId="82000000">
      <w:pPr>
        <w:ind w:firstLine="708" w:left="0"/>
        <w:rPr>
          <w:b w:val="1"/>
        </w:rPr>
      </w:pPr>
    </w:p>
    <w:p w14:paraId="83000000">
      <w:r>
        <w:rPr>
          <w:b w:val="1"/>
        </w:rPr>
        <w:t xml:space="preserve">         </w:t>
      </w:r>
      <w:r>
        <w:rPr>
          <w:b w:val="1"/>
        </w:rPr>
        <w:t>Расчет поступлений  в местный бюджет Зимовниковского сельского по-селения на 2024</w:t>
      </w:r>
      <w:r>
        <w:rPr>
          <w:b w:val="1"/>
        </w:rPr>
        <w:t>-2026</w:t>
      </w:r>
      <w:r>
        <w:rPr>
          <w:b w:val="1"/>
        </w:rPr>
        <w:t xml:space="preserve"> годы  доходов, поступающих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>
        <w:t xml:space="preserve">                                                                                                                                 </w:t>
      </w:r>
      <w:r>
        <w:t xml:space="preserve">                       </w:t>
      </w:r>
    </w:p>
    <w:p w14:paraId="84000000">
      <w:r>
        <w:t xml:space="preserve">                                                                                                                               </w:t>
      </w:r>
      <w:r>
        <w:t>тыс.руб</w:t>
      </w:r>
    </w:p>
    <w:p w14:paraId="85000000">
      <w:pPr>
        <w:tabs>
          <w:tab w:leader="none" w:pos="1215" w:val="left"/>
          <w:tab w:leader="none" w:pos="6075" w:val="left"/>
          <w:tab w:leader="none" w:pos="7695" w:val="left"/>
          <w:tab w:leader="none" w:pos="8355" w:val="left"/>
          <w:tab w:leader="none" w:pos="9180" w:val="left"/>
        </w:tabs>
        <w:ind/>
      </w:pPr>
      <w:r>
        <w:t xml:space="preserve">Наименования показателя </w:t>
      </w:r>
      <w:r>
        <w:tab/>
      </w:r>
      <w:r>
        <w:t xml:space="preserve">  2024</w:t>
      </w:r>
      <w:r>
        <w:t xml:space="preserve">             2025</w:t>
      </w:r>
      <w:r>
        <w:tab/>
      </w:r>
      <w:r>
        <w:t xml:space="preserve">            2026</w:t>
      </w:r>
    </w:p>
    <w:p w14:paraId="86000000"/>
    <w:p w14:paraId="87000000">
      <w:pPr>
        <w:tabs>
          <w:tab w:leader="none" w:pos="6165" w:val="left"/>
          <w:tab w:leader="none" w:pos="7830" w:val="left"/>
          <w:tab w:leader="none" w:pos="9255" w:val="left"/>
        </w:tabs>
        <w:ind/>
      </w:pPr>
      <w:r>
        <w:t xml:space="preserve">1.Налоговый потенциал в местный бюджет  </w:t>
      </w:r>
      <w:r>
        <w:tab/>
      </w:r>
      <w:r>
        <w:rPr>
          <w:color w:val="000000"/>
        </w:rPr>
        <w:t xml:space="preserve">95,2             </w:t>
      </w:r>
      <w:r>
        <w:rPr>
          <w:color w:val="000000"/>
        </w:rPr>
        <w:t xml:space="preserve"> 95,2</w:t>
      </w:r>
      <w:r>
        <w:rPr>
          <w:color w:val="000000"/>
        </w:rPr>
        <w:t xml:space="preserve"> </w:t>
      </w:r>
      <w:r>
        <w:t xml:space="preserve">           </w:t>
      </w:r>
      <w:r>
        <w:t xml:space="preserve">   95,2</w:t>
      </w:r>
      <w:r>
        <w:tab/>
      </w:r>
    </w:p>
    <w:p w14:paraId="88000000"/>
    <w:p w14:paraId="89000000">
      <w:pPr>
        <w:tabs>
          <w:tab w:leader="none" w:pos="6165" w:val="left"/>
          <w:tab w:leader="none" w:pos="7725" w:val="left"/>
          <w:tab w:leader="none" w:pos="8970" w:val="left"/>
          <w:tab w:leader="none" w:pos="9390" w:val="left"/>
        </w:tabs>
        <w:ind/>
      </w:pPr>
    </w:p>
    <w:p w14:paraId="8A000000">
      <w:pPr>
        <w:ind w:firstLine="708" w:left="0"/>
        <w:jc w:val="center"/>
        <w:rPr>
          <w:b w:val="1"/>
        </w:rPr>
      </w:pPr>
      <w:r>
        <w:rPr>
          <w:b w:val="1"/>
        </w:rPr>
        <w:t>Расчет поступлений  в местный бюджет Зимовниковского сельского по-селения на 2024-2026 годы д</w:t>
      </w:r>
      <w:r>
        <w:rPr>
          <w:b w:val="1"/>
        </w:rPr>
        <w:t>оходов от перечисления части прибыли государственных и муниципальных унитарных предприятий, остающейся после уплаты налогов и обязательных платежей</w:t>
      </w:r>
    </w:p>
    <w:p w14:paraId="8B000000">
      <w:r>
        <w:t xml:space="preserve">                                                                                                                               тыс.руб</w:t>
      </w:r>
    </w:p>
    <w:p w14:paraId="8C000000">
      <w:r>
        <w:t xml:space="preserve">Наименования показателя </w:t>
      </w:r>
      <w:r>
        <w:tab/>
      </w:r>
      <w:r>
        <w:t xml:space="preserve">                                      2024             2025</w:t>
      </w:r>
      <w:r>
        <w:tab/>
      </w:r>
      <w:r>
        <w:t xml:space="preserve">            2026</w:t>
      </w:r>
    </w:p>
    <w:p w14:paraId="8D000000"/>
    <w:p w14:paraId="8E000000">
      <w:pPr>
        <w:ind w:firstLine="0" w:left="0"/>
        <w:jc w:val="center"/>
        <w:rPr>
          <w:b w:val="1"/>
        </w:rPr>
      </w:pPr>
      <w:r>
        <w:t xml:space="preserve">1.Налоговый потенциал в местный бюджет  </w:t>
      </w:r>
      <w:r>
        <w:tab/>
      </w:r>
      <w:r>
        <w:t xml:space="preserve">      20,4              10,0               0,0</w:t>
      </w:r>
      <w:r>
        <w:tab/>
      </w:r>
    </w:p>
    <w:p w14:paraId="8F000000">
      <w:pPr>
        <w:ind w:firstLine="567" w:left="0"/>
        <w:rPr>
          <w:b w:val="1"/>
        </w:rPr>
      </w:pPr>
    </w:p>
    <w:p w14:paraId="90000000">
      <w:pPr>
        <w:tabs>
          <w:tab w:leader="none" w:pos="6105" w:val="left"/>
          <w:tab w:leader="none" w:pos="6375" w:val="left"/>
          <w:tab w:leader="none" w:pos="7635" w:val="left"/>
        </w:tabs>
        <w:ind/>
      </w:pPr>
      <w:r>
        <w:t>Налоговый и неналоговый потенциал</w:t>
      </w:r>
      <w:r>
        <w:tab/>
      </w:r>
      <w:r>
        <w:t>20</w:t>
      </w:r>
      <w:r>
        <w:t>2</w:t>
      </w:r>
      <w:r>
        <w:t>3</w:t>
      </w:r>
      <w:r>
        <w:tab/>
      </w:r>
      <w:r>
        <w:t>202</w:t>
      </w:r>
      <w:r>
        <w:t>4</w:t>
      </w:r>
      <w:r>
        <w:t xml:space="preserve">             202</w:t>
      </w:r>
      <w:r>
        <w:t>5</w:t>
      </w:r>
    </w:p>
    <w:p w14:paraId="91000000">
      <w:pPr>
        <w:tabs>
          <w:tab w:leader="none" w:pos="6105" w:val="left"/>
          <w:tab w:leader="none" w:pos="6375" w:val="left"/>
          <w:tab w:leader="none" w:pos="7635" w:val="left"/>
        </w:tabs>
        <w:ind/>
      </w:pPr>
    </w:p>
    <w:p w14:paraId="92000000">
      <w:pPr>
        <w:tabs>
          <w:tab w:leader="none" w:pos="5565" w:val="left"/>
        </w:tabs>
        <w:ind/>
        <w:rPr>
          <w:b w:val="1"/>
        </w:rPr>
      </w:pPr>
      <w:r>
        <w:tab/>
      </w:r>
      <w:r>
        <w:t xml:space="preserve"> </w:t>
      </w:r>
      <w:r>
        <w:rPr>
          <w:b w:val="1"/>
        </w:rPr>
        <w:t xml:space="preserve">  </w:t>
      </w:r>
      <w:r>
        <w:rPr>
          <w:b w:val="1"/>
        </w:rPr>
        <w:t>3</w:t>
      </w:r>
      <w:r>
        <w:rPr>
          <w:b w:val="1"/>
        </w:rPr>
        <w:t>3158,1</w:t>
      </w:r>
      <w:r>
        <w:rPr>
          <w:b w:val="1"/>
        </w:rPr>
        <w:t xml:space="preserve"> </w:t>
      </w:r>
      <w:r>
        <w:rPr>
          <w:b w:val="1"/>
        </w:rPr>
        <w:t xml:space="preserve">        </w:t>
      </w:r>
      <w:r>
        <w:rPr>
          <w:b w:val="1"/>
        </w:rPr>
        <w:t>3</w:t>
      </w:r>
      <w:r>
        <w:rPr>
          <w:b w:val="1"/>
        </w:rPr>
        <w:t>5442,1</w:t>
      </w:r>
      <w:r>
        <w:rPr>
          <w:b w:val="1"/>
        </w:rPr>
        <w:t xml:space="preserve">        </w:t>
      </w:r>
      <w:r>
        <w:rPr>
          <w:b w:val="1"/>
        </w:rPr>
        <w:t>37252,9</w:t>
      </w:r>
    </w:p>
    <w:p w14:paraId="93000000"/>
    <w:p w14:paraId="94000000">
      <w:r>
        <w:t>Начальник сектора экономики и финансов                               М.В. Грибинюкова</w:t>
      </w:r>
    </w:p>
    <w:sectPr>
      <w:footerReference r:id="rId1" w:type="default"/>
      <w:pgSz w:h="16838" w:orient="portrait" w:w="11906"/>
      <w:pgMar w:bottom="851" w:footer="170" w:gutter="0" w:header="170" w:left="1134" w:right="566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  <w:p w14:paraId="02000000">
    <w:pPr>
      <w:pStyle w:val="Style_1"/>
    </w:pPr>
  </w:p>
  <w:p w14:paraId="03000000">
    <w:pPr>
      <w:pStyle w:val="Style_1"/>
    </w:pPr>
  </w:p>
  <w:p w14:paraId="04000000">
    <w:pPr>
      <w:pStyle w:val="Style_1"/>
    </w:pPr>
  </w:p>
  <w:p w14:paraId="05000000">
    <w:pPr>
      <w:pStyle w:val="Style_1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8"/>
    </w:rPr>
  </w:style>
  <w:style w:default="1" w:styleId="Style_3_ch" w:type="character">
    <w:name w:val="Normal"/>
    <w:link w:val="Style_3"/>
    <w:rPr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Body Text 2"/>
    <w:basedOn w:val="Style_3"/>
    <w:link w:val="Style_10_ch"/>
    <w:pPr>
      <w:ind/>
      <w:jc w:val="center"/>
    </w:pPr>
    <w:rPr>
      <w:b w:val="1"/>
    </w:rPr>
  </w:style>
  <w:style w:styleId="Style_10_ch" w:type="character">
    <w:name w:val="Body Text 2"/>
    <w:basedOn w:val="Style_3_ch"/>
    <w:link w:val="Style_10"/>
    <w:rPr>
      <w:b w:val="1"/>
    </w:rPr>
  </w:style>
  <w:style w:styleId="Style_11" w:type="paragraph">
    <w:name w:val="Balloon Text"/>
    <w:basedOn w:val="Style_3"/>
    <w:link w:val="Style_11_ch"/>
    <w:rPr>
      <w:rFonts w:ascii="Tahoma" w:hAnsi="Tahoma"/>
      <w:sz w:val="16"/>
    </w:rPr>
  </w:style>
  <w:style w:styleId="Style_11_ch" w:type="character">
    <w:name w:val="Balloon Text"/>
    <w:basedOn w:val="Style_3_ch"/>
    <w:link w:val="Style_11"/>
    <w:rPr>
      <w:rFonts w:ascii="Tahoma" w:hAnsi="Tahoma"/>
      <w:sz w:val="16"/>
    </w:rPr>
  </w:style>
  <w:style w:styleId="Style_12" w:type="paragraph">
    <w:name w:val="toc 3"/>
    <w:next w:val="Style_3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er"/>
    <w:basedOn w:val="Style_3"/>
    <w:link w:val="Style_13_ch"/>
    <w:pPr>
      <w:tabs>
        <w:tab w:leader="none" w:pos="4677" w:val="center"/>
        <w:tab w:leader="none" w:pos="9355" w:val="right"/>
      </w:tabs>
      <w:ind/>
    </w:pPr>
  </w:style>
  <w:style w:styleId="Style_13_ch" w:type="character">
    <w:name w:val="header"/>
    <w:basedOn w:val="Style_3_ch"/>
    <w:link w:val="Style_13"/>
  </w:style>
  <w:style w:styleId="Style_14" w:type="paragraph">
    <w:name w:val="heading 5"/>
    <w:next w:val="Style_3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basedOn w:val="Style_3"/>
    <w:next w:val="Style_3"/>
    <w:link w:val="Style_15_ch"/>
    <w:uiPriority w:val="9"/>
    <w:qFormat/>
    <w:pPr>
      <w:keepNext w:val="1"/>
      <w:ind/>
      <w:jc w:val="center"/>
      <w:outlineLvl w:val="0"/>
    </w:pPr>
    <w:rPr>
      <w:b w:val="1"/>
    </w:rPr>
  </w:style>
  <w:style w:styleId="Style_15_ch" w:type="character">
    <w:name w:val="heading 1"/>
    <w:basedOn w:val="Style_3_ch"/>
    <w:link w:val="Style_15"/>
    <w:rPr>
      <w:b w:val="1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3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3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3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3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3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3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3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basedOn w:val="Style_3"/>
    <w:next w:val="Style_3"/>
    <w:link w:val="Style_26_ch"/>
    <w:uiPriority w:val="9"/>
    <w:qFormat/>
    <w:pPr>
      <w:keepNext w:val="1"/>
      <w:ind/>
      <w:jc w:val="right"/>
      <w:outlineLvl w:val="1"/>
    </w:pPr>
    <w:rPr>
      <w:b w:val="1"/>
    </w:rPr>
  </w:style>
  <w:style w:styleId="Style_26_ch" w:type="character">
    <w:name w:val="heading 2"/>
    <w:basedOn w:val="Style_3_ch"/>
    <w:link w:val="Style_26"/>
    <w:rPr>
      <w:b w:val="1"/>
    </w:rPr>
  </w:style>
  <w:style w:styleId="Style_1" w:type="paragraph">
    <w:name w:val="foot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3_ch"/>
    <w:link w:val="Style_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7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2023-10-10T10:08:35Z</dcterms:modified>
</cp:coreProperties>
</file>